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C6DCD">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附件2</w:t>
      </w:r>
    </w:p>
    <w:p w14:paraId="7DEFC4D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方正黑体_GBK" w:hAnsi="方正黑体_GBK" w:eastAsia="方正黑体_GBK" w:cs="方正黑体_GBK"/>
          <w:b/>
          <w:sz w:val="32"/>
          <w:szCs w:val="32"/>
          <w:lang w:val="en-US" w:eastAsia="zh-CN"/>
        </w:rPr>
      </w:pPr>
    </w:p>
    <w:p w14:paraId="09DB4A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2026年</w:t>
      </w:r>
      <w:bookmarkEnd w:id="0"/>
      <w:r>
        <w:rPr>
          <w:rFonts w:hint="eastAsia" w:ascii="方正小标宋简体" w:hAnsi="方正小标宋简体" w:eastAsia="方正小标宋简体" w:cs="方正小标宋简体"/>
          <w:sz w:val="44"/>
          <w:szCs w:val="44"/>
          <w:lang w:val="en-US" w:eastAsia="zh-CN"/>
        </w:rPr>
        <w:t>东莞市知识产权十大事件撰写模版</w:t>
      </w:r>
    </w:p>
    <w:p w14:paraId="4CF28B69">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rPr>
          <w:rFonts w:ascii="仿宋_GB2312" w:hAnsi="仿宋_GB2312" w:eastAsia="仿宋_GB2312" w:cs="仿宋_GB2312"/>
          <w:color w:val="000000"/>
          <w:kern w:val="0"/>
          <w:sz w:val="31"/>
          <w:szCs w:val="31"/>
          <w:lang w:val="en-US" w:eastAsia="zh-CN" w:bidi="ar"/>
        </w:rPr>
      </w:pPr>
    </w:p>
    <w:p w14:paraId="64FD807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事件标题</w:t>
      </w:r>
    </w:p>
    <w:p w14:paraId="191A9024">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left"/>
        <w:textAlignment w:val="auto"/>
        <w:rPr>
          <w:rFonts w:ascii="仿宋_GB2312" w:hAnsi="仿宋_GB2312" w:eastAsia="仿宋_GB2312" w:cs="仿宋_GB2312"/>
          <w:color w:val="000000"/>
          <w:kern w:val="0"/>
          <w:sz w:val="31"/>
          <w:szCs w:val="31"/>
          <w:lang w:val="en-US" w:eastAsia="zh-CN" w:bidi="ar"/>
        </w:rPr>
      </w:pPr>
    </w:p>
    <w:p w14:paraId="4C75C49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介绍实施单位及报送事件的基本情况。（此部分请控制在</w:t>
      </w:r>
      <w:r>
        <w:rPr>
          <w:rFonts w:hint="default" w:ascii="仿宋_GB2312" w:hAnsi="仿宋_GB2312" w:eastAsia="仿宋_GB2312" w:cs="仿宋_GB2312"/>
          <w:b w:val="0"/>
          <w:bCs w:val="0"/>
          <w:sz w:val="32"/>
          <w:szCs w:val="32"/>
          <w:lang w:val="en-US" w:eastAsia="zh-CN"/>
        </w:rPr>
        <w:t>200</w:t>
      </w:r>
      <w:r>
        <w:rPr>
          <w:rFonts w:hint="eastAsia" w:ascii="仿宋_GB2312" w:hAnsi="仿宋_GB2312" w:eastAsia="仿宋_GB2312" w:cs="仿宋_GB2312"/>
          <w:b w:val="0"/>
          <w:bCs w:val="0"/>
          <w:sz w:val="32"/>
          <w:szCs w:val="32"/>
          <w:lang w:val="en-US" w:eastAsia="zh-CN"/>
        </w:rPr>
        <w:t>字以内）</w:t>
      </w:r>
    </w:p>
    <w:p w14:paraId="653FAF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一、主要做法</w:t>
      </w:r>
    </w:p>
    <w:p w14:paraId="52D09C8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详细阐述在知识产权领域典型事件的实施背景，采取的主要做法、工作举措、创新方法等。（此部分请控制在800字以内）</w:t>
      </w:r>
    </w:p>
    <w:p w14:paraId="4A8770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二、实践效果</w:t>
      </w:r>
    </w:p>
    <w:p w14:paraId="4986670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介绍该事件在知识产权助力高质量发展改革创新方面取得的积极成效。（此部分请控制在300字以内）</w:t>
      </w:r>
    </w:p>
    <w:p w14:paraId="11A806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三、下一步工作思路</w:t>
      </w:r>
    </w:p>
    <w:p w14:paraId="6039401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提炼相关探索实践知识产权助力高质量发展的经验启示，提出下一步工作思路。（此部分请控制在300字以内）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M2ZiODI2YzhlZWViNjNlZTIzZmU4NDhiZjM5MDMifQ=="/>
  </w:docVars>
  <w:rsids>
    <w:rsidRoot w:val="776F7B06"/>
    <w:rsid w:val="57C92ED4"/>
    <w:rsid w:val="69FFEFEF"/>
    <w:rsid w:val="776F7B06"/>
    <w:rsid w:val="776FEA73"/>
    <w:rsid w:val="7FE7CBDE"/>
    <w:rsid w:val="9D73857E"/>
    <w:rsid w:val="B742770F"/>
    <w:rsid w:val="BDFB2439"/>
    <w:rsid w:val="CCFF0723"/>
    <w:rsid w:val="D73F651D"/>
    <w:rsid w:val="E7F73ACD"/>
    <w:rsid w:val="EF174AC5"/>
    <w:rsid w:val="F57FE0B3"/>
    <w:rsid w:val="F6B7FCD1"/>
    <w:rsid w:val="FDFA8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2024-10-19T18:48:00Z</dcterms:created>
  <dc:creator>唐卓</dc:creator>
  <cp:lastModifiedBy>GreatWall</cp:lastModifiedBy>
  <cp:lastPrinted>2026-10-23T11:02:42Z</cp:lastPrinted>
  <dcterms:modified xsi:type="dcterms:W3CDTF">2026-10-23T11:09:45Z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44DD55E9A89E0A6F98CC11673A500201_41</vt:lpwstr>
  </property>
</Properties>
</file>